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1D58" w14:textId="77777777" w:rsidR="00406105" w:rsidRPr="00D16F54" w:rsidRDefault="00406105">
      <w:pPr>
        <w:pStyle w:val="BodyText"/>
        <w:rPr>
          <w:sz w:val="20"/>
          <w:lang w:val="en-US"/>
        </w:rPr>
      </w:pPr>
    </w:p>
    <w:p w14:paraId="7066829F" w14:textId="77777777" w:rsidR="00406105" w:rsidRDefault="00406105">
      <w:pPr>
        <w:pStyle w:val="BodyText"/>
        <w:rPr>
          <w:sz w:val="13"/>
        </w:rPr>
      </w:pPr>
    </w:p>
    <w:p w14:paraId="27ADFCCF" w14:textId="77777777" w:rsidR="00406105" w:rsidRDefault="00594B34">
      <w:pPr>
        <w:tabs>
          <w:tab w:val="left" w:pos="7176"/>
        </w:tabs>
        <w:ind w:left="186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61D5A6FC" wp14:editId="5C73EA7C">
            <wp:extent cx="1349492" cy="59893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492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en-US"/>
        </w:rPr>
        <w:drawing>
          <wp:inline distT="0" distB="0" distL="0" distR="0" wp14:anchorId="65F78830" wp14:editId="64307DEA">
            <wp:extent cx="1205588" cy="58978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88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84C2B" w14:textId="77777777" w:rsidR="00406105" w:rsidRDefault="00406105">
      <w:pPr>
        <w:pStyle w:val="BodyText"/>
        <w:rPr>
          <w:sz w:val="20"/>
        </w:rPr>
      </w:pPr>
    </w:p>
    <w:p w14:paraId="171EE597" w14:textId="77777777" w:rsidR="00406105" w:rsidRDefault="00594B34">
      <w:pPr>
        <w:pStyle w:val="Title"/>
        <w:spacing w:line="235" w:lineRule="auto"/>
      </w:pPr>
      <w:r>
        <w:t>Регламент на художествено-музикалното състезание, провеждано</w:t>
      </w:r>
      <w:r>
        <w:rPr>
          <w:spacing w:val="1"/>
        </w:rPr>
        <w:t xml:space="preserve"> </w:t>
      </w:r>
      <w:r>
        <w:t>между учениците от училищата членове на сдружение „Асоциация</w:t>
      </w:r>
      <w:r>
        <w:rPr>
          <w:spacing w:val="-67"/>
        </w:rPr>
        <w:t xml:space="preserve"> </w:t>
      </w:r>
      <w:r>
        <w:t>на Кеймбридж</w:t>
      </w:r>
      <w:r>
        <w:rPr>
          <w:spacing w:val="-2"/>
        </w:rPr>
        <w:t xml:space="preserve"> </w:t>
      </w:r>
      <w:r>
        <w:t>училищата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България“</w:t>
      </w:r>
    </w:p>
    <w:p w14:paraId="175A8EC6" w14:textId="77777777" w:rsidR="00406105" w:rsidRDefault="00406105">
      <w:pPr>
        <w:pStyle w:val="BodyText"/>
        <w:spacing w:before="4"/>
        <w:rPr>
          <w:b/>
          <w:sz w:val="43"/>
        </w:rPr>
      </w:pPr>
    </w:p>
    <w:p w14:paraId="08240F42" w14:textId="77777777" w:rsidR="00406105" w:rsidRDefault="00594B34">
      <w:pPr>
        <w:pStyle w:val="BodyText"/>
        <w:spacing w:line="232" w:lineRule="auto"/>
        <w:ind w:left="140" w:right="351" w:firstLine="706"/>
        <w:jc w:val="both"/>
      </w:pPr>
      <w:r>
        <w:t>Художествено-музикалното</w:t>
      </w:r>
      <w:r>
        <w:rPr>
          <w:spacing w:val="1"/>
        </w:rPr>
        <w:t xml:space="preserve"> </w:t>
      </w:r>
      <w:r>
        <w:t>състезание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провежда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Асоциацията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Кеймбридж</w:t>
      </w:r>
      <w:r>
        <w:rPr>
          <w:spacing w:val="1"/>
        </w:rPr>
        <w:t xml:space="preserve"> </w:t>
      </w:r>
      <w:r>
        <w:t>училищата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България.</w:t>
      </w:r>
      <w:r>
        <w:rPr>
          <w:spacing w:val="1"/>
        </w:rPr>
        <w:t xml:space="preserve"> </w:t>
      </w:r>
      <w:r>
        <w:t>Основната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стимулира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използват</w:t>
      </w:r>
      <w:r>
        <w:rPr>
          <w:spacing w:val="1"/>
        </w:rPr>
        <w:t xml:space="preserve"> </w:t>
      </w:r>
      <w:r>
        <w:t>английския език извън учебната стая по креативен начин и да подпомогне учителите да</w:t>
      </w:r>
      <w:r>
        <w:rPr>
          <w:spacing w:val="1"/>
        </w:rPr>
        <w:t xml:space="preserve"> </w:t>
      </w:r>
      <w:r>
        <w:t>развиват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учениците</w:t>
      </w:r>
      <w:r>
        <w:rPr>
          <w:spacing w:val="-3"/>
        </w:rPr>
        <w:t xml:space="preserve"> </w:t>
      </w:r>
      <w:r>
        <w:t>си към</w:t>
      </w:r>
      <w:r>
        <w:rPr>
          <w:spacing w:val="-1"/>
        </w:rPr>
        <w:t xml:space="preserve"> </w:t>
      </w:r>
      <w:r>
        <w:t>езика.</w:t>
      </w:r>
    </w:p>
    <w:p w14:paraId="6A6A1BD5" w14:textId="77777777" w:rsidR="00406105" w:rsidRDefault="00406105">
      <w:pPr>
        <w:pStyle w:val="BodyText"/>
        <w:spacing w:before="5"/>
        <w:rPr>
          <w:sz w:val="23"/>
        </w:rPr>
      </w:pPr>
    </w:p>
    <w:p w14:paraId="03BAB7D0" w14:textId="77777777" w:rsidR="00406105" w:rsidRDefault="00594B34">
      <w:pPr>
        <w:pStyle w:val="Heading1"/>
        <w:numPr>
          <w:ilvl w:val="0"/>
          <w:numId w:val="2"/>
        </w:numPr>
        <w:tabs>
          <w:tab w:val="left" w:pos="1058"/>
        </w:tabs>
        <w:ind w:hanging="217"/>
      </w:pPr>
      <w:r>
        <w:t>Право на участие</w:t>
      </w:r>
    </w:p>
    <w:p w14:paraId="2D2A5C96" w14:textId="77777777" w:rsidR="00406105" w:rsidRDefault="00406105">
      <w:pPr>
        <w:pStyle w:val="BodyText"/>
        <w:spacing w:before="1"/>
        <w:rPr>
          <w:b/>
        </w:rPr>
      </w:pPr>
    </w:p>
    <w:p w14:paraId="4D2EBEE8" w14:textId="01BCA843" w:rsidR="00406105" w:rsidRDefault="00594B34">
      <w:pPr>
        <w:spacing w:line="230" w:lineRule="auto"/>
        <w:ind w:left="140" w:right="171" w:firstLine="706"/>
        <w:jc w:val="both"/>
        <w:rPr>
          <w:sz w:val="24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художествено-музикалното</w:t>
      </w:r>
      <w:r>
        <w:rPr>
          <w:spacing w:val="1"/>
          <w:sz w:val="23"/>
        </w:rPr>
        <w:t xml:space="preserve"> </w:t>
      </w:r>
      <w:r>
        <w:rPr>
          <w:sz w:val="23"/>
        </w:rPr>
        <w:t>състезание</w:t>
      </w:r>
      <w:r>
        <w:rPr>
          <w:spacing w:val="1"/>
          <w:sz w:val="23"/>
        </w:rPr>
        <w:t xml:space="preserve"> </w:t>
      </w:r>
      <w:r>
        <w:rPr>
          <w:sz w:val="23"/>
        </w:rPr>
        <w:t>има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да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участва</w:t>
      </w:r>
      <w:r>
        <w:rPr>
          <w:spacing w:val="57"/>
          <w:sz w:val="23"/>
        </w:rPr>
        <w:t xml:space="preserve"> </w:t>
      </w:r>
      <w:r>
        <w:rPr>
          <w:sz w:val="23"/>
        </w:rPr>
        <w:t>всеки</w:t>
      </w:r>
      <w:r>
        <w:rPr>
          <w:spacing w:val="58"/>
          <w:sz w:val="23"/>
        </w:rPr>
        <w:t xml:space="preserve"> </w:t>
      </w:r>
      <w:r>
        <w:rPr>
          <w:sz w:val="23"/>
        </w:rPr>
        <w:t>ученик</w:t>
      </w:r>
      <w:r>
        <w:rPr>
          <w:spacing w:val="57"/>
          <w:sz w:val="23"/>
        </w:rPr>
        <w:t xml:space="preserve"> </w:t>
      </w:r>
      <w:r>
        <w:rPr>
          <w:sz w:val="23"/>
        </w:rPr>
        <w:t>(самостоятелно, в</w:t>
      </w:r>
      <w:r>
        <w:rPr>
          <w:spacing w:val="1"/>
          <w:sz w:val="23"/>
        </w:rPr>
        <w:t xml:space="preserve"> </w:t>
      </w:r>
      <w:r>
        <w:rPr>
          <w:sz w:val="24"/>
        </w:rPr>
        <w:t>двойка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група)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Асоциацията.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целта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 не</w:t>
      </w:r>
      <w:r>
        <w:rPr>
          <w:spacing w:val="-2"/>
          <w:sz w:val="24"/>
        </w:rPr>
        <w:t xml:space="preserve"> </w:t>
      </w:r>
      <w:r>
        <w:rPr>
          <w:sz w:val="24"/>
        </w:rPr>
        <w:t>по-късно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2</w:t>
      </w:r>
      <w:r w:rsidR="00794221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(двадесет и</w:t>
      </w:r>
      <w:r>
        <w:rPr>
          <w:b/>
          <w:spacing w:val="-1"/>
          <w:sz w:val="24"/>
        </w:rPr>
        <w:t xml:space="preserve"> </w:t>
      </w:r>
      <w:r w:rsidR="00794221">
        <w:rPr>
          <w:b/>
          <w:sz w:val="24"/>
        </w:rPr>
        <w:t>шести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 w:rsidR="00794221">
        <w:rPr>
          <w:b/>
          <w:sz w:val="24"/>
        </w:rPr>
        <w:t>яну</w:t>
      </w:r>
      <w:r>
        <w:rPr>
          <w:b/>
          <w:sz w:val="24"/>
        </w:rPr>
        <w:t>ари 202</w:t>
      </w:r>
      <w:r w:rsidR="00794221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</w:t>
      </w:r>
      <w:r>
        <w:rPr>
          <w:sz w:val="24"/>
        </w:rPr>
        <w:t>.</w:t>
      </w:r>
    </w:p>
    <w:p w14:paraId="155EB103" w14:textId="77777777" w:rsidR="00406105" w:rsidRDefault="00406105">
      <w:pPr>
        <w:pStyle w:val="BodyText"/>
        <w:spacing w:before="7"/>
        <w:rPr>
          <w:sz w:val="23"/>
        </w:rPr>
      </w:pPr>
    </w:p>
    <w:p w14:paraId="6CB974B0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ind w:left="1076" w:hanging="236"/>
      </w:pPr>
      <w:r>
        <w:t>Записване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участие</w:t>
      </w:r>
    </w:p>
    <w:p w14:paraId="21BE7169" w14:textId="77777777" w:rsidR="00406105" w:rsidRDefault="00406105">
      <w:pPr>
        <w:pStyle w:val="BodyText"/>
        <w:spacing w:before="4"/>
        <w:rPr>
          <w:b/>
          <w:sz w:val="23"/>
        </w:rPr>
      </w:pPr>
    </w:p>
    <w:p w14:paraId="22118B29" w14:textId="2DB88552" w:rsidR="00406105" w:rsidRDefault="00594B34">
      <w:pPr>
        <w:pStyle w:val="BodyText"/>
        <w:spacing w:line="232" w:lineRule="auto"/>
        <w:ind w:left="140" w:right="345" w:firstLine="706"/>
        <w:jc w:val="both"/>
      </w:pPr>
      <w:r>
        <w:t>За да могат учениците от училището член на Асоциацията да вземат участие в състезанието,</w:t>
      </w:r>
      <w:r>
        <w:rPr>
          <w:spacing w:val="1"/>
        </w:rPr>
        <w:t xml:space="preserve"> </w:t>
      </w:r>
      <w:r>
        <w:t>директорът или отговорникът на училището, или упълномощен от колегите учител трябва да попълни и</w:t>
      </w:r>
      <w:r>
        <w:rPr>
          <w:spacing w:val="-57"/>
        </w:rPr>
        <w:t xml:space="preserve"> </w:t>
      </w:r>
      <w:r>
        <w:t xml:space="preserve">изпрати в срок </w:t>
      </w:r>
      <w:r>
        <w:rPr>
          <w:b/>
        </w:rPr>
        <w:t xml:space="preserve">до </w:t>
      </w:r>
      <w:r w:rsidR="00403E59">
        <w:rPr>
          <w:b/>
        </w:rPr>
        <w:t>2</w:t>
      </w:r>
      <w:r w:rsidR="00794221">
        <w:rPr>
          <w:b/>
        </w:rPr>
        <w:t>6</w:t>
      </w:r>
      <w:r w:rsidR="00403E59">
        <w:rPr>
          <w:b/>
          <w:spacing w:val="-1"/>
        </w:rPr>
        <w:t xml:space="preserve"> </w:t>
      </w:r>
      <w:r w:rsidR="00403E59">
        <w:rPr>
          <w:b/>
        </w:rPr>
        <w:t>(двадесет и</w:t>
      </w:r>
      <w:r w:rsidR="00403E59">
        <w:rPr>
          <w:b/>
          <w:spacing w:val="-1"/>
        </w:rPr>
        <w:t xml:space="preserve"> </w:t>
      </w:r>
      <w:r w:rsidR="00794221">
        <w:rPr>
          <w:b/>
        </w:rPr>
        <w:t>шес</w:t>
      </w:r>
      <w:r w:rsidR="007F6171">
        <w:rPr>
          <w:b/>
        </w:rPr>
        <w:t>ти</w:t>
      </w:r>
      <w:r w:rsidR="00403E59">
        <w:rPr>
          <w:b/>
        </w:rPr>
        <w:t>)</w:t>
      </w:r>
      <w:r w:rsidR="00403E59">
        <w:rPr>
          <w:b/>
          <w:spacing w:val="-2"/>
        </w:rPr>
        <w:t xml:space="preserve"> </w:t>
      </w:r>
      <w:r w:rsidR="00794221">
        <w:rPr>
          <w:b/>
        </w:rPr>
        <w:t>яну</w:t>
      </w:r>
      <w:r w:rsidR="00403E59">
        <w:rPr>
          <w:b/>
        </w:rPr>
        <w:t>ари 202</w:t>
      </w:r>
      <w:r w:rsidR="00794221">
        <w:rPr>
          <w:b/>
        </w:rPr>
        <w:t>6</w:t>
      </w:r>
      <w:r w:rsidR="00403E59">
        <w:rPr>
          <w:b/>
          <w:spacing w:val="-1"/>
        </w:rPr>
        <w:t xml:space="preserve"> </w:t>
      </w:r>
      <w:r w:rsidR="00403E59">
        <w:rPr>
          <w:b/>
        </w:rPr>
        <w:t>г</w:t>
      </w:r>
      <w:r w:rsidR="00403E59">
        <w:t xml:space="preserve">. </w:t>
      </w:r>
      <w:r>
        <w:t>заявление за участие съгласно Приложение 1 на</w:t>
      </w:r>
      <w:r>
        <w:rPr>
          <w:spacing w:val="1"/>
        </w:rPr>
        <w:t xml:space="preserve"> </w:t>
      </w:r>
      <w:r>
        <w:t>следните</w:t>
      </w:r>
      <w:r>
        <w:rPr>
          <w:spacing w:val="-1"/>
        </w:rPr>
        <w:t xml:space="preserve"> </w:t>
      </w:r>
      <w:r>
        <w:t>имейли:</w:t>
      </w:r>
      <w:r>
        <w:rPr>
          <w:spacing w:val="2"/>
        </w:rPr>
        <w:t xml:space="preserve"> </w:t>
      </w:r>
      <w:hyperlink r:id="rId9" w:history="1">
        <w:r w:rsidR="00B71D83" w:rsidRPr="00B71D83">
          <w:rPr>
            <w:rStyle w:val="Hyperlink"/>
            <w:u w:val="none"/>
          </w:rPr>
          <w:t>p.andreeva@klett.bg.</w:t>
        </w:r>
      </w:hyperlink>
    </w:p>
    <w:p w14:paraId="16145859" w14:textId="77777777" w:rsidR="00406105" w:rsidRDefault="00594B34">
      <w:pPr>
        <w:spacing w:before="16" w:line="232" w:lineRule="auto"/>
        <w:ind w:left="140" w:right="117" w:firstLine="706"/>
        <w:jc w:val="both"/>
        <w:rPr>
          <w:sz w:val="24"/>
        </w:rPr>
      </w:pPr>
      <w:r>
        <w:rPr>
          <w:sz w:val="23"/>
        </w:rPr>
        <w:t>Участието на учениците в състезанието е безплатно. Всяко училище има право на участие само с една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песен. Училищата могат по желание да организират свой вътрешноучилищен кръг за излъчване на </w:t>
      </w:r>
      <w:r>
        <w:rPr>
          <w:sz w:val="24"/>
        </w:rPr>
        <w:t>участник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художествено-музикалното</w:t>
      </w:r>
      <w:r>
        <w:rPr>
          <w:spacing w:val="-1"/>
          <w:sz w:val="24"/>
        </w:rPr>
        <w:t xml:space="preserve"> </w:t>
      </w:r>
      <w:r>
        <w:rPr>
          <w:sz w:val="24"/>
        </w:rPr>
        <w:t>състезание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Асоциацията.</w:t>
      </w:r>
    </w:p>
    <w:p w14:paraId="258E0781" w14:textId="77777777" w:rsidR="00406105" w:rsidRDefault="00406105">
      <w:pPr>
        <w:pStyle w:val="BodyText"/>
        <w:spacing w:before="5"/>
        <w:rPr>
          <w:sz w:val="23"/>
        </w:rPr>
      </w:pPr>
    </w:p>
    <w:p w14:paraId="54C2AA0B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ind w:left="1076" w:hanging="236"/>
      </w:pPr>
      <w:r>
        <w:t>Срокове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изпращане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материалите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</w:p>
    <w:p w14:paraId="4B023B17" w14:textId="77777777" w:rsidR="00406105" w:rsidRDefault="00406105">
      <w:pPr>
        <w:pStyle w:val="BodyText"/>
        <w:spacing w:before="2"/>
        <w:rPr>
          <w:b/>
          <w:sz w:val="23"/>
        </w:rPr>
      </w:pPr>
    </w:p>
    <w:p w14:paraId="2FA1CC0E" w14:textId="6EAA3622" w:rsidR="00406105" w:rsidRDefault="00594B34">
      <w:pPr>
        <w:pStyle w:val="BodyText"/>
        <w:ind w:left="759"/>
      </w:pPr>
      <w:r>
        <w:t>Училището</w:t>
      </w:r>
      <w:r>
        <w:rPr>
          <w:spacing w:val="-2"/>
        </w:rPr>
        <w:t xml:space="preserve"> </w:t>
      </w:r>
      <w:r>
        <w:t>изпраща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адрес:</w:t>
      </w:r>
      <w:r>
        <w:rPr>
          <w:spacing w:val="-1"/>
        </w:rPr>
        <w:t xml:space="preserve"> </w:t>
      </w:r>
      <w:r w:rsidR="00D50738">
        <w:rPr>
          <w:color w:val="333333"/>
          <w14:ligatures w14:val="standardContextual"/>
        </w:rPr>
        <w:t>гр. София 1797, район „Изгрев“, ул. „Лъчезар Станчев“ № 5,</w:t>
      </w:r>
      <w:r w:rsidR="00D50738">
        <w:rPr>
          <w:color w:val="000000"/>
          <w14:ligatures w14:val="standardContextual"/>
        </w:rPr>
        <w:t xml:space="preserve"> </w:t>
      </w:r>
      <w:r w:rsidR="00D50738">
        <w:rPr>
          <w:color w:val="333333"/>
          <w14:ligatures w14:val="standardContextual"/>
        </w:rPr>
        <w:t>комплекс</w:t>
      </w:r>
      <w:r w:rsidR="0034763D">
        <w:rPr>
          <w:color w:val="333333"/>
          <w14:ligatures w14:val="standardContextual"/>
        </w:rPr>
        <w:t xml:space="preserve"> </w:t>
      </w:r>
      <w:r w:rsidR="00D50738">
        <w:rPr>
          <w:color w:val="333333"/>
          <w14:ligatures w14:val="standardContextual"/>
        </w:rPr>
        <w:t xml:space="preserve"> </w:t>
      </w:r>
    </w:p>
    <w:p w14:paraId="6D1E01BC" w14:textId="37D6FD86" w:rsidR="00406105" w:rsidRDefault="0034763D">
      <w:pPr>
        <w:pStyle w:val="BodyText"/>
        <w:spacing w:before="3" w:line="242" w:lineRule="auto"/>
        <w:ind w:left="101" w:right="422"/>
      </w:pPr>
      <w:r>
        <w:rPr>
          <w:color w:val="333333"/>
          <w14:ligatures w14:val="standardContextual"/>
        </w:rPr>
        <w:t>„Софарма Бизнес Тауърс“, сграда А, ет. 12</w:t>
      </w:r>
      <w:r>
        <w:t xml:space="preserve">, </w:t>
      </w:r>
      <w:r w:rsidR="00594B34">
        <w:t xml:space="preserve">КЛЕТ България, ХУДОЖЕСТВЕНО СЪСТЕЗАНИЕ върху електронен носител (диск, флашпамет) </w:t>
      </w:r>
      <w:r w:rsidR="00594B34" w:rsidRPr="00403E59">
        <w:rPr>
          <w:b/>
        </w:rPr>
        <w:t>или</w:t>
      </w:r>
      <w:r w:rsidR="00594B34" w:rsidRPr="00403E59">
        <w:rPr>
          <w:b/>
          <w:spacing w:val="1"/>
        </w:rPr>
        <w:t xml:space="preserve"> </w:t>
      </w:r>
      <w:r w:rsidR="00594B34">
        <w:t>чрез система да електронен обмен /електронна поща, we transfer и др./ на данни записа на изпълнението</w:t>
      </w:r>
      <w:r w:rsidR="00594B34">
        <w:rPr>
          <w:spacing w:val="-57"/>
        </w:rPr>
        <w:t xml:space="preserve"> </w:t>
      </w:r>
      <w:r w:rsidR="00594B34">
        <w:t>не</w:t>
      </w:r>
      <w:r w:rsidR="00594B34">
        <w:rPr>
          <w:spacing w:val="-2"/>
        </w:rPr>
        <w:t xml:space="preserve"> </w:t>
      </w:r>
      <w:r w:rsidR="00594B34">
        <w:t>по-късно от</w:t>
      </w:r>
      <w:r w:rsidR="00594B34">
        <w:rPr>
          <w:spacing w:val="1"/>
        </w:rPr>
        <w:t xml:space="preserve"> </w:t>
      </w:r>
      <w:r w:rsidR="00794221" w:rsidRPr="00794221">
        <w:rPr>
          <w:b/>
          <w:bCs/>
          <w:spacing w:val="1"/>
        </w:rPr>
        <w:t>21</w:t>
      </w:r>
      <w:r w:rsidR="00594B34">
        <w:rPr>
          <w:b/>
        </w:rPr>
        <w:t xml:space="preserve"> (</w:t>
      </w:r>
      <w:r w:rsidR="00794221">
        <w:rPr>
          <w:b/>
        </w:rPr>
        <w:t>двадесет и първи</w:t>
      </w:r>
      <w:r w:rsidR="00594B34">
        <w:rPr>
          <w:b/>
        </w:rPr>
        <w:t xml:space="preserve">) </w:t>
      </w:r>
      <w:r w:rsidR="00794221">
        <w:rPr>
          <w:b/>
        </w:rPr>
        <w:t>февруари</w:t>
      </w:r>
      <w:r w:rsidR="00403E59">
        <w:rPr>
          <w:b/>
        </w:rPr>
        <w:t xml:space="preserve"> 202</w:t>
      </w:r>
      <w:r w:rsidR="00794221">
        <w:rPr>
          <w:b/>
        </w:rPr>
        <w:t>6</w:t>
      </w:r>
      <w:r w:rsidR="00403E59">
        <w:rPr>
          <w:b/>
        </w:rPr>
        <w:t xml:space="preserve"> г.</w:t>
      </w:r>
      <w:r w:rsidR="00594B34">
        <w:t>.</w:t>
      </w:r>
    </w:p>
    <w:p w14:paraId="33358288" w14:textId="77777777" w:rsidR="00406105" w:rsidRDefault="00594B34">
      <w:pPr>
        <w:pStyle w:val="BodyText"/>
        <w:spacing w:line="232" w:lineRule="auto"/>
        <w:ind w:left="140" w:right="1045" w:firstLine="706"/>
      </w:pPr>
      <w:r>
        <w:t>Изисквания за формат на видеото: формати, поддържани от YouTube: MOV, MPEG4, AVI,</w:t>
      </w:r>
      <w:r>
        <w:rPr>
          <w:spacing w:val="-57"/>
        </w:rPr>
        <w:t xml:space="preserve"> </w:t>
      </w:r>
      <w:r>
        <w:t>WMV,</w:t>
      </w:r>
      <w:r>
        <w:rPr>
          <w:spacing w:val="-1"/>
        </w:rPr>
        <w:t xml:space="preserve"> </w:t>
      </w:r>
      <w:r>
        <w:t>MPEGPS, FLV,</w:t>
      </w:r>
      <w:r>
        <w:rPr>
          <w:spacing w:val="1"/>
        </w:rPr>
        <w:t xml:space="preserve"> </w:t>
      </w:r>
      <w:r>
        <w:t>3GPP, WebM.</w:t>
      </w:r>
    </w:p>
    <w:p w14:paraId="26DD715A" w14:textId="77777777" w:rsidR="00406105" w:rsidRDefault="00406105">
      <w:pPr>
        <w:pStyle w:val="BodyText"/>
        <w:spacing w:before="6"/>
        <w:rPr>
          <w:sz w:val="23"/>
        </w:rPr>
      </w:pPr>
    </w:p>
    <w:p w14:paraId="18524A49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ind w:left="1076" w:hanging="236"/>
      </w:pPr>
      <w:r>
        <w:t>Формат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състезанието</w:t>
      </w:r>
    </w:p>
    <w:p w14:paraId="27F89C07" w14:textId="77777777" w:rsidR="00406105" w:rsidRDefault="00406105">
      <w:pPr>
        <w:pStyle w:val="BodyText"/>
        <w:spacing w:before="6"/>
        <w:rPr>
          <w:b/>
          <w:sz w:val="23"/>
        </w:rPr>
      </w:pPr>
    </w:p>
    <w:p w14:paraId="0786734A" w14:textId="77777777" w:rsidR="00406105" w:rsidRDefault="00594B34">
      <w:pPr>
        <w:pStyle w:val="BodyText"/>
        <w:spacing w:line="230" w:lineRule="auto"/>
        <w:ind w:left="140" w:right="358" w:firstLine="706"/>
        <w:jc w:val="both"/>
      </w:pP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художествено-музикалното</w:t>
      </w:r>
      <w:r>
        <w:rPr>
          <w:spacing w:val="1"/>
        </w:rPr>
        <w:t xml:space="preserve"> </w:t>
      </w:r>
      <w:r>
        <w:t>състезание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допускат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участници,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 xml:space="preserve">представили </w:t>
      </w:r>
      <w:r>
        <w:rPr>
          <w:b/>
        </w:rPr>
        <w:t>песен на английски език</w:t>
      </w:r>
      <w:r>
        <w:t>. Жанрът и видът на песента са по преценка на участниците.</w:t>
      </w:r>
      <w:r>
        <w:rPr>
          <w:spacing w:val="1"/>
        </w:rPr>
        <w:t xml:space="preserve"> </w:t>
      </w:r>
      <w:r>
        <w:t>Максималната</w:t>
      </w:r>
      <w:r>
        <w:rPr>
          <w:spacing w:val="-1"/>
        </w:rPr>
        <w:t xml:space="preserve"> </w:t>
      </w:r>
      <w:r>
        <w:t>продължителност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песента е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минути.</w:t>
      </w:r>
    </w:p>
    <w:p w14:paraId="4C01A0F1" w14:textId="77777777" w:rsidR="00406105" w:rsidRDefault="00594B34">
      <w:pPr>
        <w:pStyle w:val="BodyText"/>
        <w:spacing w:line="232" w:lineRule="auto"/>
        <w:ind w:left="140" w:right="420" w:firstLine="706"/>
        <w:jc w:val="both"/>
      </w:pPr>
      <w:r>
        <w:t>Песни или видеоматериали, които са с непристойно съдържание, с религиозни, политически или</w:t>
      </w:r>
      <w:r>
        <w:rPr>
          <w:spacing w:val="-57"/>
        </w:rPr>
        <w:t xml:space="preserve"> </w:t>
      </w:r>
      <w:r>
        <w:t>етнически</w:t>
      </w:r>
      <w:r>
        <w:rPr>
          <w:spacing w:val="-1"/>
        </w:rPr>
        <w:t xml:space="preserve"> </w:t>
      </w:r>
      <w:r>
        <w:t>пристрастия,</w:t>
      </w:r>
      <w:r>
        <w:rPr>
          <w:spacing w:val="-4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нецензурирано</w:t>
      </w:r>
      <w:r>
        <w:rPr>
          <w:spacing w:val="-1"/>
        </w:rPr>
        <w:t xml:space="preserve"> </w:t>
      </w:r>
      <w:r>
        <w:t>съдържание</w:t>
      </w:r>
      <w:r>
        <w:rPr>
          <w:spacing w:val="4"/>
        </w:rPr>
        <w:t xml:space="preserve"> </w:t>
      </w:r>
      <w:r>
        <w:t>ще бъдат</w:t>
      </w:r>
      <w:r>
        <w:rPr>
          <w:spacing w:val="-3"/>
        </w:rPr>
        <w:t xml:space="preserve"> </w:t>
      </w:r>
      <w:r>
        <w:t>дисквалифицирани.</w:t>
      </w:r>
    </w:p>
    <w:p w14:paraId="75882D31" w14:textId="77777777" w:rsidR="00406105" w:rsidRDefault="00406105">
      <w:pPr>
        <w:spacing w:line="232" w:lineRule="auto"/>
        <w:jc w:val="both"/>
        <w:sectPr w:rsidR="00406105" w:rsidSect="008B60FA">
          <w:headerReference w:type="default" r:id="rId10"/>
          <w:type w:val="continuous"/>
          <w:pgSz w:w="11900" w:h="16840"/>
          <w:pgMar w:top="1660" w:right="100" w:bottom="280" w:left="580" w:header="587" w:footer="720" w:gutter="0"/>
          <w:pgNumType w:start="1"/>
          <w:cols w:space="720"/>
        </w:sectPr>
      </w:pPr>
    </w:p>
    <w:p w14:paraId="043AA35F" w14:textId="77777777" w:rsidR="00406105" w:rsidRDefault="00406105">
      <w:pPr>
        <w:pStyle w:val="BodyText"/>
        <w:rPr>
          <w:sz w:val="20"/>
        </w:rPr>
      </w:pPr>
    </w:p>
    <w:p w14:paraId="589A1CA5" w14:textId="77777777" w:rsidR="00406105" w:rsidRDefault="00406105">
      <w:pPr>
        <w:pStyle w:val="BodyText"/>
        <w:spacing w:before="11"/>
        <w:rPr>
          <w:sz w:val="27"/>
        </w:rPr>
      </w:pPr>
    </w:p>
    <w:p w14:paraId="2B49DB6E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spacing w:before="90"/>
        <w:ind w:left="1076" w:hanging="236"/>
      </w:pPr>
      <w:r>
        <w:t>Оценяване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участниците</w:t>
      </w:r>
    </w:p>
    <w:p w14:paraId="4B73DD9B" w14:textId="77777777" w:rsidR="00406105" w:rsidRDefault="00406105">
      <w:pPr>
        <w:pStyle w:val="BodyText"/>
        <w:spacing w:before="6"/>
        <w:rPr>
          <w:b/>
          <w:sz w:val="23"/>
        </w:rPr>
      </w:pPr>
    </w:p>
    <w:p w14:paraId="37096A90" w14:textId="64E22AC8" w:rsidR="00406105" w:rsidRDefault="00594B34">
      <w:pPr>
        <w:pStyle w:val="BodyText"/>
        <w:spacing w:line="228" w:lineRule="auto"/>
        <w:ind w:left="140" w:right="343" w:firstLine="706"/>
        <w:jc w:val="both"/>
      </w:pPr>
      <w:r>
        <w:t>Всички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подадени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срок,</w:t>
      </w:r>
      <w:r>
        <w:rPr>
          <w:spacing w:val="61"/>
        </w:rPr>
        <w:t xml:space="preserve"> </w:t>
      </w:r>
      <w:r>
        <w:t>т.е.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по-късно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 w:rsidR="00794221" w:rsidRPr="00794221">
        <w:rPr>
          <w:b/>
          <w:bCs/>
          <w:spacing w:val="1"/>
        </w:rPr>
        <w:t>21</w:t>
      </w:r>
      <w:r w:rsidR="00794221">
        <w:rPr>
          <w:b/>
        </w:rPr>
        <w:t xml:space="preserve"> (двадесет и първи) февруари 2026 г.</w:t>
      </w:r>
      <w:r>
        <w:t>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отговарящи на горепосочените критерии за формат и съдържание, ще бъдат публикувани в YouTube</w:t>
      </w:r>
      <w:r>
        <w:rPr>
          <w:spacing w:val="1"/>
        </w:rPr>
        <w:t xml:space="preserve"> </w:t>
      </w:r>
      <w:r>
        <w:t>канала на Асоциацията, 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бъдат поставени</w:t>
      </w:r>
      <w:r>
        <w:rPr>
          <w:spacing w:val="1"/>
        </w:rPr>
        <w:t xml:space="preserve"> </w:t>
      </w:r>
      <w:r>
        <w:t>линкове към тях</w:t>
      </w:r>
      <w:r>
        <w:rPr>
          <w:spacing w:val="1"/>
        </w:rPr>
        <w:t xml:space="preserve"> </w:t>
      </w:r>
      <w:r>
        <w:t>във фейсбук</w:t>
      </w:r>
      <w:r>
        <w:rPr>
          <w:spacing w:val="1"/>
        </w:rPr>
        <w:t xml:space="preserve"> </w:t>
      </w:r>
      <w:r>
        <w:t>страницата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Асоциацията.</w:t>
      </w:r>
      <w:r>
        <w:rPr>
          <w:spacing w:val="-1"/>
        </w:rPr>
        <w:t xml:space="preserve"> </w:t>
      </w:r>
      <w:r>
        <w:t>Клиповете ще</w:t>
      </w:r>
      <w:r>
        <w:rPr>
          <w:spacing w:val="2"/>
        </w:rPr>
        <w:t xml:space="preserve"> </w:t>
      </w:r>
      <w:r>
        <w:t>бъдат достъпни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гледане</w:t>
      </w:r>
      <w:r>
        <w:rPr>
          <w:spacing w:val="-1"/>
        </w:rPr>
        <w:t xml:space="preserve"> </w:t>
      </w:r>
      <w:r>
        <w:t>и споделяне.</w:t>
      </w:r>
    </w:p>
    <w:p w14:paraId="7F49D553" w14:textId="77777777" w:rsidR="00406105" w:rsidRDefault="00406105">
      <w:pPr>
        <w:pStyle w:val="BodyText"/>
        <w:spacing w:before="10"/>
        <w:rPr>
          <w:sz w:val="37"/>
        </w:rPr>
      </w:pPr>
    </w:p>
    <w:p w14:paraId="4E89C823" w14:textId="77777777" w:rsidR="00406105" w:rsidRDefault="00594B34">
      <w:pPr>
        <w:ind w:left="846"/>
        <w:jc w:val="both"/>
        <w:rPr>
          <w:sz w:val="24"/>
        </w:rPr>
      </w:pPr>
      <w:r>
        <w:rPr>
          <w:b/>
          <w:sz w:val="24"/>
        </w:rPr>
        <w:t>Специална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комисия </w:t>
      </w:r>
      <w:r>
        <w:rPr>
          <w:sz w:val="24"/>
        </w:rPr>
        <w:t>ще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класира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състезанието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и ще избере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победител.</w:t>
      </w:r>
    </w:p>
    <w:p w14:paraId="16CFD1A4" w14:textId="77777777" w:rsidR="00406105" w:rsidRDefault="00406105">
      <w:pPr>
        <w:pStyle w:val="BodyText"/>
        <w:spacing w:before="1"/>
        <w:rPr>
          <w:sz w:val="23"/>
        </w:rPr>
      </w:pPr>
    </w:p>
    <w:p w14:paraId="3DAA3BC6" w14:textId="77777777" w:rsidR="00406105" w:rsidRDefault="00594B34">
      <w:pPr>
        <w:pStyle w:val="BodyText"/>
        <w:spacing w:before="1" w:line="237" w:lineRule="auto"/>
        <w:ind w:left="140" w:right="341" w:firstLine="706"/>
        <w:jc w:val="both"/>
      </w:pPr>
      <w:r>
        <w:t>Комисията ще работи дистанционно чрез комуникация по имейл, скайп или телефон, като ще</w:t>
      </w:r>
      <w:r>
        <w:rPr>
          <w:spacing w:val="1"/>
        </w:rPr>
        <w:t xml:space="preserve"> </w:t>
      </w:r>
      <w:r>
        <w:t>създаде свои правила за работа, оценка и класиране на победителите и ще определи председател. По</w:t>
      </w:r>
      <w:r>
        <w:rPr>
          <w:spacing w:val="1"/>
        </w:rPr>
        <w:t xml:space="preserve"> </w:t>
      </w:r>
      <w:r>
        <w:t>време на редовното общо събрание на Асоциацията ще бъде представено класирането и ще се оповести</w:t>
      </w:r>
      <w:r>
        <w:rPr>
          <w:spacing w:val="1"/>
        </w:rPr>
        <w:t xml:space="preserve"> </w:t>
      </w:r>
      <w:r>
        <w:t>победителят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художествено-музикалното състезание.</w:t>
      </w:r>
    </w:p>
    <w:p w14:paraId="46C3E170" w14:textId="77777777" w:rsidR="00406105" w:rsidRDefault="00406105">
      <w:pPr>
        <w:pStyle w:val="BodyText"/>
        <w:spacing w:before="3"/>
        <w:rPr>
          <w:sz w:val="23"/>
        </w:rPr>
      </w:pPr>
    </w:p>
    <w:p w14:paraId="63AC5C9A" w14:textId="7357C7F4" w:rsidR="00406105" w:rsidRDefault="00594B34">
      <w:pPr>
        <w:pStyle w:val="BodyText"/>
        <w:spacing w:line="232" w:lineRule="auto"/>
        <w:ind w:left="140" w:right="350" w:firstLine="706"/>
        <w:jc w:val="both"/>
      </w:pPr>
      <w:r>
        <w:t>Успоредно с работата на комисията ще се провежда и отворено гласуване в Интернет (</w:t>
      </w:r>
      <w:r w:rsidRPr="00D877E7">
        <w:rPr>
          <w:b/>
          <w:bCs/>
        </w:rPr>
        <w:t xml:space="preserve">от </w:t>
      </w:r>
      <w:r w:rsidR="00D877E7" w:rsidRPr="00D877E7">
        <w:rPr>
          <w:b/>
          <w:bCs/>
        </w:rPr>
        <w:t>25</w:t>
      </w:r>
      <w:r w:rsidRPr="00D877E7">
        <w:rPr>
          <w:b/>
          <w:bCs/>
        </w:rPr>
        <w:t xml:space="preserve"> </w:t>
      </w:r>
      <w:r w:rsidR="00D877E7" w:rsidRPr="00D877E7">
        <w:rPr>
          <w:b/>
          <w:bCs/>
        </w:rPr>
        <w:t>февруари</w:t>
      </w:r>
      <w:r w:rsidRPr="00D877E7">
        <w:rPr>
          <w:b/>
          <w:bCs/>
          <w:spacing w:val="1"/>
        </w:rPr>
        <w:t xml:space="preserve"> </w:t>
      </w:r>
      <w:r w:rsidRPr="00D877E7">
        <w:rPr>
          <w:b/>
          <w:bCs/>
        </w:rPr>
        <w:t xml:space="preserve">до </w:t>
      </w:r>
      <w:r w:rsidR="007F6171" w:rsidRPr="00D877E7">
        <w:rPr>
          <w:b/>
          <w:bCs/>
        </w:rPr>
        <w:t>1</w:t>
      </w:r>
      <w:r w:rsidR="00D877E7" w:rsidRPr="00D877E7">
        <w:rPr>
          <w:b/>
          <w:bCs/>
        </w:rPr>
        <w:t>1</w:t>
      </w:r>
      <w:r w:rsidRPr="00D877E7">
        <w:rPr>
          <w:b/>
          <w:bCs/>
        </w:rPr>
        <w:t xml:space="preserve"> март вкл.</w:t>
      </w:r>
      <w:r>
        <w:t>) от всички ученици и учители от Асоциацията на Кеймбридж училищата, организирано</w:t>
      </w:r>
      <w:r>
        <w:rPr>
          <w:spacing w:val="1"/>
        </w:rPr>
        <w:t xml:space="preserve"> </w:t>
      </w:r>
      <w:r>
        <w:t>от Асоциацията. Това гласуване ще определи победителя на публиката, който също ще бъде оповестен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Общото</w:t>
      </w:r>
      <w:r>
        <w:rPr>
          <w:spacing w:val="-1"/>
        </w:rPr>
        <w:t xml:space="preserve"> </w:t>
      </w:r>
      <w:r>
        <w:t>събрание</w:t>
      </w:r>
      <w:r>
        <w:rPr>
          <w:spacing w:val="-1"/>
        </w:rPr>
        <w:t xml:space="preserve"> </w:t>
      </w:r>
      <w:r>
        <w:t>през</w:t>
      </w:r>
      <w:r>
        <w:rPr>
          <w:spacing w:val="2"/>
        </w:rPr>
        <w:t xml:space="preserve"> </w:t>
      </w:r>
      <w:r>
        <w:t>месец март.</w:t>
      </w:r>
    </w:p>
    <w:p w14:paraId="666974C2" w14:textId="77777777" w:rsidR="00406105" w:rsidRDefault="00406105">
      <w:pPr>
        <w:pStyle w:val="BodyText"/>
        <w:spacing w:before="3"/>
      </w:pPr>
    </w:p>
    <w:p w14:paraId="76B11722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ind w:left="1076" w:hanging="236"/>
      </w:pPr>
      <w:r>
        <w:t>Критерии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оценяване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произведенията</w:t>
      </w:r>
    </w:p>
    <w:p w14:paraId="02D15955" w14:textId="77777777" w:rsidR="00406105" w:rsidRDefault="00406105">
      <w:pPr>
        <w:pStyle w:val="BodyText"/>
        <w:spacing w:before="1"/>
        <w:rPr>
          <w:b/>
          <w:sz w:val="23"/>
        </w:rPr>
      </w:pPr>
    </w:p>
    <w:p w14:paraId="345CCD99" w14:textId="77777777" w:rsidR="00406105" w:rsidRDefault="00594B34">
      <w:pPr>
        <w:spacing w:line="263" w:lineRule="exact"/>
        <w:ind w:left="841"/>
        <w:rPr>
          <w:sz w:val="23"/>
        </w:rPr>
      </w:pPr>
      <w:r>
        <w:rPr>
          <w:sz w:val="23"/>
        </w:rPr>
        <w:t>Произведенията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участниците</w:t>
      </w:r>
      <w:r>
        <w:rPr>
          <w:spacing w:val="1"/>
          <w:sz w:val="23"/>
        </w:rPr>
        <w:t xml:space="preserve"> </w:t>
      </w:r>
      <w:r>
        <w:rPr>
          <w:sz w:val="23"/>
        </w:rPr>
        <w:t>ще</w:t>
      </w:r>
      <w:r>
        <w:rPr>
          <w:spacing w:val="2"/>
          <w:sz w:val="23"/>
        </w:rPr>
        <w:t xml:space="preserve"> </w:t>
      </w:r>
      <w:r>
        <w:rPr>
          <w:sz w:val="23"/>
        </w:rPr>
        <w:t>бъдат</w:t>
      </w:r>
      <w:r>
        <w:rPr>
          <w:spacing w:val="-1"/>
          <w:sz w:val="23"/>
        </w:rPr>
        <w:t xml:space="preserve"> </w:t>
      </w:r>
      <w:r>
        <w:rPr>
          <w:sz w:val="23"/>
        </w:rPr>
        <w:t>оценявани</w:t>
      </w:r>
      <w:r>
        <w:rPr>
          <w:spacing w:val="-3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комисията</w:t>
      </w:r>
      <w:r>
        <w:rPr>
          <w:spacing w:val="-1"/>
          <w:sz w:val="23"/>
        </w:rPr>
        <w:t xml:space="preserve"> </w:t>
      </w:r>
      <w:r>
        <w:rPr>
          <w:sz w:val="23"/>
        </w:rPr>
        <w:t>според:</w:t>
      </w:r>
    </w:p>
    <w:p w14:paraId="67483781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70" w:lineRule="exact"/>
        <w:rPr>
          <w:sz w:val="23"/>
        </w:rPr>
      </w:pPr>
      <w:r>
        <w:rPr>
          <w:sz w:val="23"/>
        </w:rPr>
        <w:t>подходящ</w:t>
      </w:r>
      <w:r>
        <w:rPr>
          <w:spacing w:val="-2"/>
          <w:sz w:val="23"/>
        </w:rPr>
        <w:t xml:space="preserve"> </w:t>
      </w:r>
      <w:r>
        <w:rPr>
          <w:sz w:val="23"/>
        </w:rPr>
        <w:t>избор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произведение</w:t>
      </w:r>
      <w:r>
        <w:rPr>
          <w:spacing w:val="-2"/>
          <w:sz w:val="23"/>
        </w:rPr>
        <w:t xml:space="preserve"> </w:t>
      </w:r>
      <w:r>
        <w:rPr>
          <w:sz w:val="23"/>
        </w:rPr>
        <w:t>(тема,</w:t>
      </w:r>
      <w:r>
        <w:rPr>
          <w:spacing w:val="-4"/>
          <w:sz w:val="23"/>
        </w:rPr>
        <w:t xml:space="preserve"> </w:t>
      </w:r>
      <w:r>
        <w:rPr>
          <w:sz w:val="23"/>
        </w:rPr>
        <w:t>съответствие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броя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участници в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произведението,</w:t>
      </w:r>
    </w:p>
    <w:p w14:paraId="5886474C" w14:textId="77777777" w:rsidR="00406105" w:rsidRDefault="00594B34">
      <w:pPr>
        <w:pStyle w:val="BodyText"/>
        <w:spacing w:line="253" w:lineRule="exact"/>
        <w:ind w:left="1201"/>
      </w:pPr>
      <w:r>
        <w:t>съобразяване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публиката,</w:t>
      </w:r>
      <w:r>
        <w:rPr>
          <w:spacing w:val="-1"/>
        </w:rPr>
        <w:t xml:space="preserve"> </w:t>
      </w:r>
      <w:r>
        <w:t>пред</w:t>
      </w:r>
      <w:r>
        <w:rPr>
          <w:spacing w:val="-2"/>
        </w:rPr>
        <w:t xml:space="preserve"> </w:t>
      </w:r>
      <w:r>
        <w:t>която</w:t>
      </w:r>
      <w:r>
        <w:rPr>
          <w:spacing w:val="2"/>
        </w:rPr>
        <w:t xml:space="preserve"> </w:t>
      </w:r>
      <w:r>
        <w:t>ще бъде</w:t>
      </w:r>
      <w:r>
        <w:rPr>
          <w:spacing w:val="-5"/>
        </w:rPr>
        <w:t xml:space="preserve"> </w:t>
      </w:r>
      <w:r>
        <w:t>представено</w:t>
      </w:r>
      <w:r>
        <w:rPr>
          <w:spacing w:val="-2"/>
        </w:rPr>
        <w:t xml:space="preserve"> </w:t>
      </w:r>
      <w:r>
        <w:t>произведението);</w:t>
      </w:r>
    </w:p>
    <w:p w14:paraId="326A1CFB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75" w:lineRule="exact"/>
        <w:rPr>
          <w:sz w:val="23"/>
        </w:rPr>
      </w:pPr>
      <w:r>
        <w:rPr>
          <w:sz w:val="23"/>
        </w:rPr>
        <w:t>правилност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вярност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музикалното</w:t>
      </w:r>
      <w:r>
        <w:rPr>
          <w:spacing w:val="-2"/>
          <w:sz w:val="23"/>
        </w:rPr>
        <w:t xml:space="preserve"> </w:t>
      </w:r>
      <w:r>
        <w:rPr>
          <w:sz w:val="23"/>
        </w:rPr>
        <w:t>изпълнение;</w:t>
      </w:r>
    </w:p>
    <w:p w14:paraId="2BE69204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59" w:lineRule="exact"/>
        <w:rPr>
          <w:sz w:val="23"/>
        </w:rPr>
      </w:pPr>
      <w:r>
        <w:rPr>
          <w:sz w:val="23"/>
        </w:rPr>
        <w:t>вярност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езиковото</w:t>
      </w:r>
      <w:r>
        <w:rPr>
          <w:spacing w:val="-4"/>
          <w:sz w:val="23"/>
        </w:rPr>
        <w:t xml:space="preserve"> </w:t>
      </w:r>
      <w:r>
        <w:rPr>
          <w:sz w:val="23"/>
        </w:rPr>
        <w:t>съдържание;</w:t>
      </w:r>
    </w:p>
    <w:p w14:paraId="477C6C35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59" w:lineRule="exact"/>
        <w:rPr>
          <w:sz w:val="23"/>
        </w:rPr>
      </w:pPr>
      <w:r>
        <w:rPr>
          <w:sz w:val="23"/>
        </w:rPr>
        <w:t>емоционална</w:t>
      </w:r>
      <w:r>
        <w:rPr>
          <w:spacing w:val="-4"/>
          <w:sz w:val="23"/>
        </w:rPr>
        <w:t xml:space="preserve"> </w:t>
      </w:r>
      <w:r>
        <w:rPr>
          <w:sz w:val="23"/>
        </w:rPr>
        <w:t>ангажираност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изпълнителя/изпълнителите;</w:t>
      </w:r>
    </w:p>
    <w:p w14:paraId="0B501568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59" w:lineRule="exact"/>
        <w:rPr>
          <w:sz w:val="23"/>
        </w:rPr>
      </w:pPr>
      <w:r>
        <w:rPr>
          <w:sz w:val="23"/>
        </w:rPr>
        <w:t>съответстващ</w:t>
      </w:r>
      <w:r>
        <w:rPr>
          <w:spacing w:val="-4"/>
          <w:sz w:val="23"/>
        </w:rPr>
        <w:t xml:space="preserve"> </w:t>
      </w:r>
      <w:r>
        <w:rPr>
          <w:sz w:val="23"/>
        </w:rPr>
        <w:t>музикален</w:t>
      </w:r>
      <w:r>
        <w:rPr>
          <w:spacing w:val="-3"/>
          <w:sz w:val="23"/>
        </w:rPr>
        <w:t xml:space="preserve"> </w:t>
      </w:r>
      <w:r>
        <w:rPr>
          <w:sz w:val="23"/>
        </w:rPr>
        <w:t>акомпанимент;</w:t>
      </w:r>
    </w:p>
    <w:p w14:paraId="1A51FCB1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59" w:lineRule="exact"/>
        <w:rPr>
          <w:sz w:val="23"/>
        </w:rPr>
      </w:pPr>
      <w:r>
        <w:rPr>
          <w:sz w:val="23"/>
        </w:rPr>
        <w:t>оригиналност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креативност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изпълнението;</w:t>
      </w:r>
    </w:p>
    <w:p w14:paraId="5657D7D5" w14:textId="77777777" w:rsidR="00406105" w:rsidRDefault="00594B34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spacing w:line="276" w:lineRule="exact"/>
        <w:rPr>
          <w:sz w:val="23"/>
        </w:rPr>
      </w:pPr>
      <w:r>
        <w:rPr>
          <w:sz w:val="23"/>
        </w:rPr>
        <w:t>обща</w:t>
      </w:r>
      <w:r>
        <w:rPr>
          <w:spacing w:val="-1"/>
          <w:sz w:val="23"/>
        </w:rPr>
        <w:t xml:space="preserve"> </w:t>
      </w:r>
      <w:r>
        <w:rPr>
          <w:sz w:val="23"/>
        </w:rPr>
        <w:t>художествена</w:t>
      </w:r>
      <w:r>
        <w:rPr>
          <w:spacing w:val="-1"/>
          <w:sz w:val="23"/>
        </w:rPr>
        <w:t xml:space="preserve"> </w:t>
      </w:r>
      <w:r>
        <w:rPr>
          <w:sz w:val="23"/>
        </w:rPr>
        <w:t>стойност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изпълнението.</w:t>
      </w:r>
    </w:p>
    <w:p w14:paraId="02FFF5CD" w14:textId="77777777" w:rsidR="00406105" w:rsidRDefault="00594B34">
      <w:pPr>
        <w:pStyle w:val="Heading1"/>
        <w:numPr>
          <w:ilvl w:val="0"/>
          <w:numId w:val="2"/>
        </w:numPr>
        <w:tabs>
          <w:tab w:val="left" w:pos="1077"/>
        </w:tabs>
        <w:spacing w:before="228"/>
        <w:ind w:left="1076" w:hanging="236"/>
      </w:pPr>
      <w:r>
        <w:t>Награждаване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победителите</w:t>
      </w:r>
    </w:p>
    <w:p w14:paraId="308570C5" w14:textId="77777777" w:rsidR="00406105" w:rsidRDefault="00406105">
      <w:pPr>
        <w:pStyle w:val="BodyText"/>
        <w:spacing w:before="10"/>
        <w:rPr>
          <w:b/>
          <w:sz w:val="22"/>
        </w:rPr>
      </w:pPr>
    </w:p>
    <w:p w14:paraId="0A44115C" w14:textId="77777777" w:rsidR="00406105" w:rsidRDefault="00594B34">
      <w:pPr>
        <w:pStyle w:val="BodyText"/>
        <w:spacing w:line="232" w:lineRule="auto"/>
        <w:ind w:left="140" w:right="337" w:firstLine="706"/>
        <w:jc w:val="both"/>
      </w:pPr>
      <w:r>
        <w:t>Двамата</w:t>
      </w:r>
      <w:r>
        <w:rPr>
          <w:spacing w:val="1"/>
        </w:rPr>
        <w:t xml:space="preserve"> </w:t>
      </w:r>
      <w:r>
        <w:t>победители,</w:t>
      </w:r>
      <w:r>
        <w:rPr>
          <w:spacing w:val="1"/>
        </w:rPr>
        <w:t xml:space="preserve"> </w:t>
      </w:r>
      <w:r>
        <w:t>определени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комисията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публиката,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спечелят</w:t>
      </w:r>
      <w:r>
        <w:rPr>
          <w:spacing w:val="1"/>
        </w:rPr>
        <w:t xml:space="preserve"> </w:t>
      </w:r>
      <w:r>
        <w:t>правото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представят</w:t>
      </w:r>
      <w:r>
        <w:rPr>
          <w:spacing w:val="1"/>
        </w:rPr>
        <w:t xml:space="preserve"> </w:t>
      </w:r>
      <w:r>
        <w:t>произведенията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откриването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ежегодната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преподавателите по английски език „Ден на Кеймбридж“ и ще бъдат наградени с плакет и предметни</w:t>
      </w:r>
      <w:r>
        <w:rPr>
          <w:spacing w:val="1"/>
        </w:rPr>
        <w:t xml:space="preserve"> </w:t>
      </w:r>
      <w:r>
        <w:t>награди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Асоциацията.</w:t>
      </w:r>
    </w:p>
    <w:p w14:paraId="705AAE17" w14:textId="77777777" w:rsidR="00406105" w:rsidRDefault="00594B34">
      <w:pPr>
        <w:spacing w:before="12"/>
        <w:ind w:left="841"/>
        <w:jc w:val="both"/>
        <w:rPr>
          <w:sz w:val="23"/>
        </w:rPr>
      </w:pPr>
      <w:r>
        <w:rPr>
          <w:sz w:val="23"/>
        </w:rPr>
        <w:t>Награди</w:t>
      </w:r>
      <w:r>
        <w:rPr>
          <w:spacing w:val="-2"/>
          <w:sz w:val="23"/>
        </w:rPr>
        <w:t xml:space="preserve"> </w:t>
      </w:r>
      <w:r>
        <w:rPr>
          <w:sz w:val="23"/>
        </w:rPr>
        <w:t>се</w:t>
      </w:r>
      <w:r>
        <w:rPr>
          <w:spacing w:val="-1"/>
          <w:sz w:val="23"/>
        </w:rPr>
        <w:t xml:space="preserve"> </w:t>
      </w:r>
      <w:r>
        <w:rPr>
          <w:sz w:val="23"/>
        </w:rPr>
        <w:t>присъждат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участниците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произведението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подготвилите</w:t>
      </w:r>
      <w:r>
        <w:rPr>
          <w:spacing w:val="-2"/>
          <w:sz w:val="23"/>
        </w:rPr>
        <w:t xml:space="preserve"> </w:t>
      </w:r>
      <w:r>
        <w:rPr>
          <w:sz w:val="23"/>
        </w:rPr>
        <w:t>ги</w:t>
      </w:r>
      <w:r>
        <w:rPr>
          <w:spacing w:val="-2"/>
          <w:sz w:val="23"/>
        </w:rPr>
        <w:t xml:space="preserve"> </w:t>
      </w:r>
      <w:r>
        <w:rPr>
          <w:sz w:val="23"/>
        </w:rPr>
        <w:t>учители.</w:t>
      </w:r>
    </w:p>
    <w:sectPr w:rsidR="00406105">
      <w:pgSz w:w="11900" w:h="16840"/>
      <w:pgMar w:top="1660" w:right="100" w:bottom="280" w:left="58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9483" w14:textId="77777777" w:rsidR="00C07A7E" w:rsidRDefault="00C07A7E">
      <w:r>
        <w:separator/>
      </w:r>
    </w:p>
  </w:endnote>
  <w:endnote w:type="continuationSeparator" w:id="0">
    <w:p w14:paraId="40A7413E" w14:textId="77777777" w:rsidR="00C07A7E" w:rsidRDefault="00C0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F250" w14:textId="77777777" w:rsidR="00C07A7E" w:rsidRDefault="00C07A7E">
      <w:r>
        <w:separator/>
      </w:r>
    </w:p>
  </w:footnote>
  <w:footnote w:type="continuationSeparator" w:id="0">
    <w:p w14:paraId="747E66B9" w14:textId="77777777" w:rsidR="00C07A7E" w:rsidRDefault="00C0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56D5" w14:textId="223B63C8" w:rsidR="00406105" w:rsidRDefault="00D16F5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C8EC53" wp14:editId="490C8355">
              <wp:simplePos x="0" y="0"/>
              <wp:positionH relativeFrom="page">
                <wp:posOffset>1097280</wp:posOffset>
              </wp:positionH>
              <wp:positionV relativeFrom="page">
                <wp:posOffset>236220</wp:posOffset>
              </wp:positionV>
              <wp:extent cx="5410200" cy="730250"/>
              <wp:effectExtent l="0" t="0" r="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14922" w14:textId="77777777" w:rsidR="00406105" w:rsidRDefault="00594B34" w:rsidP="00D16F54">
                          <w:pPr>
                            <w:spacing w:before="10" w:line="259" w:lineRule="exact"/>
                            <w:ind w:left="20" w:right="274"/>
                            <w:jc w:val="center"/>
                            <w:rPr>
                              <w:sz w:val="23"/>
                            </w:rPr>
                          </w:pPr>
                          <w:r>
                            <w:rPr>
                              <w:color w:val="0D0D0D"/>
                              <w:sz w:val="23"/>
                            </w:rPr>
                            <w:t>Асоциация</w:t>
                          </w:r>
                          <w:r>
                            <w:rPr>
                              <w:color w:val="0D0D0D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3"/>
                            </w:rPr>
                            <w:t>на</w:t>
                          </w:r>
                          <w:r>
                            <w:rPr>
                              <w:color w:val="0D0D0D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3"/>
                            </w:rPr>
                            <w:t>Кеймбридж</w:t>
                          </w:r>
                          <w:r>
                            <w:rPr>
                              <w:color w:val="0D0D0D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3"/>
                            </w:rPr>
                            <w:t>училищата</w:t>
                          </w:r>
                          <w:r>
                            <w:rPr>
                              <w:color w:val="0D0D0D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3"/>
                            </w:rPr>
                            <w:t>в</w:t>
                          </w:r>
                          <w:r>
                            <w:rPr>
                              <w:color w:val="0D0D0D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3"/>
                            </w:rPr>
                            <w:t>България</w:t>
                          </w:r>
                        </w:p>
                        <w:p w14:paraId="3883FE39" w14:textId="2FD2D37A" w:rsidR="00D16F54" w:rsidRDefault="00594B34" w:rsidP="00D16F54">
                          <w:pPr>
                            <w:shd w:val="clear" w:color="auto" w:fill="FFFFFF"/>
                            <w:spacing w:after="75"/>
                            <w:jc w:val="center"/>
                            <w:rPr>
                              <w:color w:val="0D0D0D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color w:val="0D0D0D"/>
                              <w:sz w:val="20"/>
                            </w:rPr>
                            <w:t>Създадена</w:t>
                          </w:r>
                          <w:r>
                            <w:rPr>
                              <w:color w:val="0D0D0D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от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издателство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КЛЕТ</w:t>
                          </w:r>
                          <w:r>
                            <w:rPr>
                              <w:color w:val="0D0D0D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България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с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подкрепата</w:t>
                          </w:r>
                          <w:r>
                            <w:rPr>
                              <w:color w:val="0D0D0D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на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Cambridge</w:t>
                          </w:r>
                          <w:r>
                            <w:rPr>
                              <w:color w:val="0D0D0D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University</w:t>
                          </w:r>
                          <w:r>
                            <w:rPr>
                              <w:color w:val="0D0D0D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20"/>
                            </w:rPr>
                            <w:t>Press</w:t>
                          </w:r>
                        </w:p>
                        <w:p w14:paraId="01E9849B" w14:textId="016153E6" w:rsidR="00406105" w:rsidRDefault="00D16F54" w:rsidP="00D16F54">
                          <w:pPr>
                            <w:shd w:val="clear" w:color="auto" w:fill="FFFFFF"/>
                            <w:spacing w:after="7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14:ligatures w14:val="standardContextual"/>
                            </w:rPr>
                            <w:t>гр. София 1797, район „Изгрев“, ул. „Лъчезар Станчев“ № 5,</w:t>
                          </w:r>
                          <w:r>
                            <w:rPr>
                              <w:color w:val="000000"/>
                              <w14:ligatures w14:val="standardContextual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14:ligatures w14:val="standardContextual"/>
                            </w:rPr>
                            <w:t xml:space="preserve">комплекс „Софарма Бизнес Тауърс“, сграда А, ет. 12, </w:t>
                          </w:r>
                          <w:r w:rsidR="00594B34">
                            <w:rPr>
                              <w:color w:val="0D0D0D"/>
                              <w:sz w:val="20"/>
                            </w:rPr>
                            <w:t>Тел.:</w:t>
                          </w:r>
                          <w:r w:rsidR="00594B34">
                            <w:rPr>
                              <w:color w:val="0D0D0D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594B34">
                            <w:rPr>
                              <w:color w:val="0D0D0D"/>
                              <w:sz w:val="20"/>
                            </w:rPr>
                            <w:t>0889</w:t>
                          </w:r>
                          <w:r w:rsidR="00594B34">
                            <w:rPr>
                              <w:color w:val="0D0D0D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94B34">
                            <w:rPr>
                              <w:color w:val="0D0D0D"/>
                              <w:sz w:val="20"/>
                            </w:rPr>
                            <w:t>696</w:t>
                          </w:r>
                          <w:r w:rsidR="00594B34">
                            <w:rPr>
                              <w:color w:val="0D0D0D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94B34">
                            <w:rPr>
                              <w:color w:val="0D0D0D"/>
                              <w:sz w:val="20"/>
                            </w:rPr>
                            <w:t>986</w:t>
                          </w:r>
                          <w:hyperlink w:history="1">
                            <w:r w:rsidRPr="0034763D">
                              <w:rPr>
                                <w:rStyle w:val="Hyperlink"/>
                                <w:sz w:val="20"/>
                                <w:u w:val="none"/>
                              </w:rPr>
                              <w:t>,</w:t>
                            </w:r>
                            <w:r w:rsidRPr="0034763D">
                              <w:rPr>
                                <w:rStyle w:val="Hyperlink"/>
                                <w:spacing w:val="-1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Pr="0034763D">
                              <w:rPr>
                                <w:rStyle w:val="Hyperlink"/>
                                <w:sz w:val="20"/>
                                <w:u w:val="none"/>
                              </w:rPr>
                              <w:t>www.cambridgeschools.bg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8E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4pt;margin-top:18.6pt;width:426pt;height: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" filled="f" stroked="f">
              <v:textbox inset="0,0,0,0">
                <w:txbxContent>
                  <w:p w14:paraId="58814922" w14:textId="77777777" w:rsidR="00406105" w:rsidRDefault="00594B34" w:rsidP="00D16F54">
                    <w:pPr>
                      <w:spacing w:before="10" w:line="259" w:lineRule="exact"/>
                      <w:ind w:left="20" w:right="274"/>
                      <w:jc w:val="center"/>
                      <w:rPr>
                        <w:sz w:val="23"/>
                      </w:rPr>
                    </w:pPr>
                    <w:r>
                      <w:rPr>
                        <w:color w:val="0D0D0D"/>
                        <w:sz w:val="23"/>
                      </w:rPr>
                      <w:t>Асоциация</w:t>
                    </w:r>
                    <w:r>
                      <w:rPr>
                        <w:color w:val="0D0D0D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0D0D0D"/>
                        <w:sz w:val="23"/>
                      </w:rPr>
                      <w:t>на</w:t>
                    </w:r>
                    <w:r>
                      <w:rPr>
                        <w:color w:val="0D0D0D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color w:val="0D0D0D"/>
                        <w:sz w:val="23"/>
                      </w:rPr>
                      <w:t>Кеймбридж</w:t>
                    </w:r>
                    <w:r>
                      <w:rPr>
                        <w:color w:val="0D0D0D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color w:val="0D0D0D"/>
                        <w:sz w:val="23"/>
                      </w:rPr>
                      <w:t>училищата</w:t>
                    </w:r>
                    <w:r>
                      <w:rPr>
                        <w:color w:val="0D0D0D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color w:val="0D0D0D"/>
                        <w:sz w:val="23"/>
                      </w:rPr>
                      <w:t>в</w:t>
                    </w:r>
                    <w:r>
                      <w:rPr>
                        <w:color w:val="0D0D0D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0D0D0D"/>
                        <w:sz w:val="23"/>
                      </w:rPr>
                      <w:t>България</w:t>
                    </w:r>
                  </w:p>
                  <w:p w14:paraId="3883FE39" w14:textId="2FD2D37A" w:rsidR="00D16F54" w:rsidRDefault="00594B34" w:rsidP="00D16F54">
                    <w:pPr>
                      <w:shd w:val="clear" w:color="auto" w:fill="FFFFFF"/>
                      <w:spacing w:after="75"/>
                      <w:jc w:val="center"/>
                      <w:rPr>
                        <w:color w:val="0D0D0D"/>
                        <w:spacing w:val="-1"/>
                        <w:sz w:val="20"/>
                      </w:rPr>
                    </w:pPr>
                    <w:r>
                      <w:rPr>
                        <w:color w:val="0D0D0D"/>
                        <w:sz w:val="20"/>
                      </w:rPr>
                      <w:t>Създадена</w:t>
                    </w:r>
                    <w:r>
                      <w:rPr>
                        <w:color w:val="0D0D0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от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издателство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КЛЕТ</w:t>
                    </w:r>
                    <w:r>
                      <w:rPr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България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с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подкрепата</w:t>
                    </w:r>
                    <w:r>
                      <w:rPr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на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Cambridge</w:t>
                    </w:r>
                    <w:r>
                      <w:rPr>
                        <w:color w:val="0D0D0D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University</w:t>
                    </w:r>
                    <w:r>
                      <w:rPr>
                        <w:color w:val="0D0D0D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D0D0D"/>
                        <w:sz w:val="20"/>
                      </w:rPr>
                      <w:t>Press</w:t>
                    </w:r>
                  </w:p>
                  <w:p w14:paraId="01E9849B" w14:textId="016153E6" w:rsidR="00406105" w:rsidRDefault="00D16F54" w:rsidP="00D16F54">
                    <w:pPr>
                      <w:shd w:val="clear" w:color="auto" w:fill="FFFFFF"/>
                      <w:spacing w:after="75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14:ligatures w14:val="standardContextual"/>
                      </w:rPr>
                      <w:t>гр. София 1797, район „Изгрев“, ул. „Лъчезар Станчев“ № 5,</w:t>
                    </w:r>
                    <w:r>
                      <w:rPr>
                        <w:color w:val="000000"/>
                        <w14:ligatures w14:val="standardContextual"/>
                      </w:rPr>
                      <w:t xml:space="preserve"> </w:t>
                    </w:r>
                    <w:r>
                      <w:rPr>
                        <w:color w:val="333333"/>
                        <w14:ligatures w14:val="standardContextual"/>
                      </w:rPr>
                      <w:t>комплекс „Софарма Бизнес Тауърс“, сграда А, ет. 12</w:t>
                    </w:r>
                    <w:r>
                      <w:rPr>
                        <w:color w:val="333333"/>
                        <w14:ligatures w14:val="standardContextual"/>
                      </w:rPr>
                      <w:t xml:space="preserve">, </w:t>
                    </w:r>
                    <w:r w:rsidR="00594B34">
                      <w:rPr>
                        <w:color w:val="0D0D0D"/>
                        <w:sz w:val="20"/>
                      </w:rPr>
                      <w:t>Тел.:</w:t>
                    </w:r>
                    <w:r w:rsidR="00594B34">
                      <w:rPr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 w:rsidR="00594B34">
                      <w:rPr>
                        <w:color w:val="0D0D0D"/>
                        <w:sz w:val="20"/>
                      </w:rPr>
                      <w:t>0889</w:t>
                    </w:r>
                    <w:r w:rsidR="00594B34">
                      <w:rPr>
                        <w:color w:val="0D0D0D"/>
                        <w:spacing w:val="-3"/>
                        <w:sz w:val="20"/>
                      </w:rPr>
                      <w:t xml:space="preserve"> </w:t>
                    </w:r>
                    <w:r w:rsidR="00594B34">
                      <w:rPr>
                        <w:color w:val="0D0D0D"/>
                        <w:sz w:val="20"/>
                      </w:rPr>
                      <w:t>696</w:t>
                    </w:r>
                    <w:r w:rsidR="00594B34">
                      <w:rPr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 w:rsidR="00594B34">
                      <w:rPr>
                        <w:color w:val="0D0D0D"/>
                        <w:sz w:val="20"/>
                      </w:rPr>
                      <w:t>986</w:t>
                    </w:r>
                    <w:hyperlink w:history="1">
                      <w:r w:rsidRPr="0034763D">
                        <w:rPr>
                          <w:rStyle w:val="Hyperlink"/>
                          <w:sz w:val="20"/>
                          <w:u w:val="none"/>
                        </w:rPr>
                        <w:t>,</w:t>
                      </w:r>
                      <w:r w:rsidRPr="0034763D">
                        <w:rPr>
                          <w:rStyle w:val="Hyperlink"/>
                          <w:spacing w:val="-1"/>
                          <w:sz w:val="20"/>
                          <w:u w:val="none"/>
                        </w:rPr>
                        <w:t xml:space="preserve"> </w:t>
                      </w:r>
                      <w:r w:rsidRPr="0034763D">
                        <w:rPr>
                          <w:rStyle w:val="Hyperlink"/>
                          <w:sz w:val="20"/>
                          <w:u w:val="none"/>
                        </w:rPr>
                        <w:t>www.cambridgeschools.bg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94B34">
      <w:rPr>
        <w:noProof/>
        <w:lang w:val="en-US"/>
      </w:rPr>
      <w:drawing>
        <wp:anchor distT="0" distB="0" distL="0" distR="0" simplePos="0" relativeHeight="251657216" behindDoc="1" locked="0" layoutInCell="1" allowOverlap="1" wp14:anchorId="330FE730" wp14:editId="188D0513">
          <wp:simplePos x="0" y="0"/>
          <wp:positionH relativeFrom="page">
            <wp:posOffset>936630</wp:posOffset>
          </wp:positionH>
          <wp:positionV relativeFrom="page">
            <wp:posOffset>1012824</wp:posOffset>
          </wp:positionV>
          <wp:extent cx="5708639" cy="10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8639" cy="1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907"/>
    <w:multiLevelType w:val="hybridMultilevel"/>
    <w:tmpl w:val="6DBE8E36"/>
    <w:lvl w:ilvl="0" w:tplc="10E69602">
      <w:start w:val="1"/>
      <w:numFmt w:val="decimal"/>
      <w:lvlText w:val="%1."/>
      <w:lvlJc w:val="left"/>
      <w:pPr>
        <w:ind w:left="1057" w:hanging="21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bg-BG" w:eastAsia="en-US" w:bidi="ar-SA"/>
      </w:rPr>
    </w:lvl>
    <w:lvl w:ilvl="1" w:tplc="6B02955E">
      <w:numFmt w:val="bullet"/>
      <w:lvlText w:val="•"/>
      <w:lvlJc w:val="left"/>
      <w:pPr>
        <w:ind w:left="2075" w:hanging="216"/>
      </w:pPr>
      <w:rPr>
        <w:rFonts w:hint="default"/>
        <w:lang w:val="bg-BG" w:eastAsia="en-US" w:bidi="ar-SA"/>
      </w:rPr>
    </w:lvl>
    <w:lvl w:ilvl="2" w:tplc="B634A1D4">
      <w:numFmt w:val="bullet"/>
      <w:lvlText w:val="•"/>
      <w:lvlJc w:val="left"/>
      <w:pPr>
        <w:ind w:left="3091" w:hanging="216"/>
      </w:pPr>
      <w:rPr>
        <w:rFonts w:hint="default"/>
        <w:lang w:val="bg-BG" w:eastAsia="en-US" w:bidi="ar-SA"/>
      </w:rPr>
    </w:lvl>
    <w:lvl w:ilvl="3" w:tplc="F0F6B884">
      <w:numFmt w:val="bullet"/>
      <w:lvlText w:val="•"/>
      <w:lvlJc w:val="left"/>
      <w:pPr>
        <w:ind w:left="4107" w:hanging="216"/>
      </w:pPr>
      <w:rPr>
        <w:rFonts w:hint="default"/>
        <w:lang w:val="bg-BG" w:eastAsia="en-US" w:bidi="ar-SA"/>
      </w:rPr>
    </w:lvl>
    <w:lvl w:ilvl="4" w:tplc="3892C828">
      <w:numFmt w:val="bullet"/>
      <w:lvlText w:val="•"/>
      <w:lvlJc w:val="left"/>
      <w:pPr>
        <w:ind w:left="5123" w:hanging="216"/>
      </w:pPr>
      <w:rPr>
        <w:rFonts w:hint="default"/>
        <w:lang w:val="bg-BG" w:eastAsia="en-US" w:bidi="ar-SA"/>
      </w:rPr>
    </w:lvl>
    <w:lvl w:ilvl="5" w:tplc="4116447C">
      <w:numFmt w:val="bullet"/>
      <w:lvlText w:val="•"/>
      <w:lvlJc w:val="left"/>
      <w:pPr>
        <w:ind w:left="6139" w:hanging="216"/>
      </w:pPr>
      <w:rPr>
        <w:rFonts w:hint="default"/>
        <w:lang w:val="bg-BG" w:eastAsia="en-US" w:bidi="ar-SA"/>
      </w:rPr>
    </w:lvl>
    <w:lvl w:ilvl="6" w:tplc="D9321714">
      <w:numFmt w:val="bullet"/>
      <w:lvlText w:val="•"/>
      <w:lvlJc w:val="left"/>
      <w:pPr>
        <w:ind w:left="7155" w:hanging="216"/>
      </w:pPr>
      <w:rPr>
        <w:rFonts w:hint="default"/>
        <w:lang w:val="bg-BG" w:eastAsia="en-US" w:bidi="ar-SA"/>
      </w:rPr>
    </w:lvl>
    <w:lvl w:ilvl="7" w:tplc="BE72993A">
      <w:numFmt w:val="bullet"/>
      <w:lvlText w:val="•"/>
      <w:lvlJc w:val="left"/>
      <w:pPr>
        <w:ind w:left="8171" w:hanging="216"/>
      </w:pPr>
      <w:rPr>
        <w:rFonts w:hint="default"/>
        <w:lang w:val="bg-BG" w:eastAsia="en-US" w:bidi="ar-SA"/>
      </w:rPr>
    </w:lvl>
    <w:lvl w:ilvl="8" w:tplc="F552D564">
      <w:numFmt w:val="bullet"/>
      <w:lvlText w:val="•"/>
      <w:lvlJc w:val="left"/>
      <w:pPr>
        <w:ind w:left="9187" w:hanging="216"/>
      </w:pPr>
      <w:rPr>
        <w:rFonts w:hint="default"/>
        <w:lang w:val="bg-BG" w:eastAsia="en-US" w:bidi="ar-SA"/>
      </w:rPr>
    </w:lvl>
  </w:abstractNum>
  <w:abstractNum w:abstractNumId="1" w15:restartNumberingAfterBreak="0">
    <w:nsid w:val="3E3B1D95"/>
    <w:multiLevelType w:val="hybridMultilevel"/>
    <w:tmpl w:val="21228DAA"/>
    <w:lvl w:ilvl="0" w:tplc="3464617C">
      <w:numFmt w:val="bullet"/>
      <w:lvlText w:val="–"/>
      <w:lvlJc w:val="left"/>
      <w:pPr>
        <w:ind w:left="1201" w:hanging="356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1" w:tplc="54FE0D48">
      <w:numFmt w:val="bullet"/>
      <w:lvlText w:val="•"/>
      <w:lvlJc w:val="left"/>
      <w:pPr>
        <w:ind w:left="2201" w:hanging="356"/>
      </w:pPr>
      <w:rPr>
        <w:rFonts w:hint="default"/>
        <w:lang w:val="bg-BG" w:eastAsia="en-US" w:bidi="ar-SA"/>
      </w:rPr>
    </w:lvl>
    <w:lvl w:ilvl="2" w:tplc="0380C02A">
      <w:numFmt w:val="bullet"/>
      <w:lvlText w:val="•"/>
      <w:lvlJc w:val="left"/>
      <w:pPr>
        <w:ind w:left="3203" w:hanging="356"/>
      </w:pPr>
      <w:rPr>
        <w:rFonts w:hint="default"/>
        <w:lang w:val="bg-BG" w:eastAsia="en-US" w:bidi="ar-SA"/>
      </w:rPr>
    </w:lvl>
    <w:lvl w:ilvl="3" w:tplc="AF98D722">
      <w:numFmt w:val="bullet"/>
      <w:lvlText w:val="•"/>
      <w:lvlJc w:val="left"/>
      <w:pPr>
        <w:ind w:left="4205" w:hanging="356"/>
      </w:pPr>
      <w:rPr>
        <w:rFonts w:hint="default"/>
        <w:lang w:val="bg-BG" w:eastAsia="en-US" w:bidi="ar-SA"/>
      </w:rPr>
    </w:lvl>
    <w:lvl w:ilvl="4" w:tplc="E1922006">
      <w:numFmt w:val="bullet"/>
      <w:lvlText w:val="•"/>
      <w:lvlJc w:val="left"/>
      <w:pPr>
        <w:ind w:left="5207" w:hanging="356"/>
      </w:pPr>
      <w:rPr>
        <w:rFonts w:hint="default"/>
        <w:lang w:val="bg-BG" w:eastAsia="en-US" w:bidi="ar-SA"/>
      </w:rPr>
    </w:lvl>
    <w:lvl w:ilvl="5" w:tplc="FDBE0EE2">
      <w:numFmt w:val="bullet"/>
      <w:lvlText w:val="•"/>
      <w:lvlJc w:val="left"/>
      <w:pPr>
        <w:ind w:left="6209" w:hanging="356"/>
      </w:pPr>
      <w:rPr>
        <w:rFonts w:hint="default"/>
        <w:lang w:val="bg-BG" w:eastAsia="en-US" w:bidi="ar-SA"/>
      </w:rPr>
    </w:lvl>
    <w:lvl w:ilvl="6" w:tplc="434289A0">
      <w:numFmt w:val="bullet"/>
      <w:lvlText w:val="•"/>
      <w:lvlJc w:val="left"/>
      <w:pPr>
        <w:ind w:left="7211" w:hanging="356"/>
      </w:pPr>
      <w:rPr>
        <w:rFonts w:hint="default"/>
        <w:lang w:val="bg-BG" w:eastAsia="en-US" w:bidi="ar-SA"/>
      </w:rPr>
    </w:lvl>
    <w:lvl w:ilvl="7" w:tplc="321CCEF2">
      <w:numFmt w:val="bullet"/>
      <w:lvlText w:val="•"/>
      <w:lvlJc w:val="left"/>
      <w:pPr>
        <w:ind w:left="8213" w:hanging="356"/>
      </w:pPr>
      <w:rPr>
        <w:rFonts w:hint="default"/>
        <w:lang w:val="bg-BG" w:eastAsia="en-US" w:bidi="ar-SA"/>
      </w:rPr>
    </w:lvl>
    <w:lvl w:ilvl="8" w:tplc="B50074A4">
      <w:numFmt w:val="bullet"/>
      <w:lvlText w:val="•"/>
      <w:lvlJc w:val="left"/>
      <w:pPr>
        <w:ind w:left="9215" w:hanging="356"/>
      </w:pPr>
      <w:rPr>
        <w:rFonts w:hint="default"/>
        <w:lang w:val="bg-BG" w:eastAsia="en-US" w:bidi="ar-SA"/>
      </w:rPr>
    </w:lvl>
  </w:abstractNum>
  <w:num w:numId="1" w16cid:durableId="1800415143">
    <w:abstractNumId w:val="1"/>
  </w:num>
  <w:num w:numId="2" w16cid:durableId="3308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05"/>
    <w:rsid w:val="002D1DEF"/>
    <w:rsid w:val="0034763D"/>
    <w:rsid w:val="00403E59"/>
    <w:rsid w:val="00406105"/>
    <w:rsid w:val="00592183"/>
    <w:rsid w:val="00594B34"/>
    <w:rsid w:val="005C369E"/>
    <w:rsid w:val="00754415"/>
    <w:rsid w:val="00794221"/>
    <w:rsid w:val="007F6171"/>
    <w:rsid w:val="008B60FA"/>
    <w:rsid w:val="009D73D6"/>
    <w:rsid w:val="00A7209D"/>
    <w:rsid w:val="00B71D83"/>
    <w:rsid w:val="00C07A7E"/>
    <w:rsid w:val="00D16F54"/>
    <w:rsid w:val="00D50738"/>
    <w:rsid w:val="00D877E7"/>
    <w:rsid w:val="00E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6EAED6"/>
  <w15:docId w15:val="{3FE0D7FA-6164-4586-9B63-A81521CC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076" w:hanging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8"/>
      <w:ind w:left="1237" w:right="1453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1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6F5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F54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D16F5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F54"/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D16F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andreeva@klett.bg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Tsvetankova</dc:creator>
  <cp:lastModifiedBy>Paolina Andreeva</cp:lastModifiedBy>
  <cp:revision>3</cp:revision>
  <cp:lastPrinted>2025-12-11T13:04:00Z</cp:lastPrinted>
  <dcterms:created xsi:type="dcterms:W3CDTF">2025-12-11T13:42:00Z</dcterms:created>
  <dcterms:modified xsi:type="dcterms:W3CDTF">2025-12-11T16:13:00Z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2023-02-01T00:00:00Z</vt:filetime>
  </property>
</Properties>
</file>